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68E40B" w14:textId="18C33F86" w:rsidR="00AD28AA" w:rsidRDefault="00AD28AA" w:rsidP="00A563A3">
      <w:bookmarkStart w:id="0" w:name="_GoBack"/>
      <w:bookmarkEnd w:id="0"/>
    </w:p>
    <w:p w14:paraId="3E79155E" w14:textId="66488BDC" w:rsidR="00E879D0" w:rsidRPr="005448CB" w:rsidRDefault="00E879D0" w:rsidP="001C0675">
      <w:pPr>
        <w:spacing w:after="0"/>
        <w:jc w:val="both"/>
        <w:rPr>
          <w:rFonts w:ascii="Segoe UI Semibold" w:hAnsi="Segoe UI Semibold" w:cs="Segoe UI Semibold"/>
          <w:sz w:val="28"/>
          <w:szCs w:val="28"/>
        </w:rPr>
      </w:pPr>
      <w:r w:rsidRPr="005448CB">
        <w:rPr>
          <w:rFonts w:ascii="Segoe UI Semibold" w:hAnsi="Segoe UI Semibold" w:cs="Segoe UI Semibold"/>
          <w:sz w:val="28"/>
          <w:szCs w:val="28"/>
        </w:rPr>
        <w:t>Ce</w:t>
      </w:r>
      <w:r w:rsidR="00A1495C" w:rsidRPr="005448CB">
        <w:rPr>
          <w:rFonts w:ascii="Segoe UI Semibold" w:hAnsi="Segoe UI Semibold" w:cs="Segoe UI Semibold"/>
          <w:sz w:val="28"/>
          <w:szCs w:val="28"/>
        </w:rPr>
        <w:t>ntrální funkční schopnosti lidí</w:t>
      </w:r>
    </w:p>
    <w:p w14:paraId="46359662" w14:textId="77777777" w:rsidR="00E879D0" w:rsidRPr="0060631E" w:rsidRDefault="00E879D0" w:rsidP="001C0675">
      <w:pPr>
        <w:spacing w:after="0"/>
        <w:jc w:val="both"/>
        <w:rPr>
          <w:rFonts w:ascii="Segoe UI Semibold" w:hAnsi="Segoe UI Semibold" w:cs="Segoe UI Semibold"/>
        </w:rPr>
      </w:pPr>
    </w:p>
    <w:p w14:paraId="10D70246" w14:textId="6A5C8F77" w:rsidR="00E879D0" w:rsidRPr="0060631E" w:rsidRDefault="00E879D0" w:rsidP="001C0675">
      <w:pPr>
        <w:spacing w:after="0"/>
        <w:jc w:val="both"/>
        <w:rPr>
          <w:rFonts w:ascii="Segoe UI Semibold" w:hAnsi="Segoe UI Semibold" w:cs="Segoe UI Semibold"/>
        </w:rPr>
      </w:pPr>
      <w:r w:rsidRPr="0060631E">
        <w:rPr>
          <w:rFonts w:ascii="Segoe UI Semibold" w:hAnsi="Segoe UI Semibold" w:cs="Segoe UI Semibold"/>
        </w:rPr>
        <w:t xml:space="preserve">Přečtěte si následující text americké filozofky Marthy </w:t>
      </w:r>
      <w:proofErr w:type="spellStart"/>
      <w:r w:rsidRPr="0060631E">
        <w:rPr>
          <w:rFonts w:ascii="Segoe UI Semibold" w:hAnsi="Segoe UI Semibold" w:cs="Segoe UI Semibold"/>
        </w:rPr>
        <w:t>N</w:t>
      </w:r>
      <w:r w:rsidR="00EE5F4D">
        <w:rPr>
          <w:rFonts w:ascii="Segoe UI Semibold" w:hAnsi="Segoe UI Semibold" w:cs="Segoe UI Semibold"/>
        </w:rPr>
        <w:t>ussbaumové</w:t>
      </w:r>
      <w:proofErr w:type="spellEnd"/>
      <w:r w:rsidR="00EE5F4D">
        <w:rPr>
          <w:rFonts w:ascii="Segoe UI Semibold" w:hAnsi="Segoe UI Semibold" w:cs="Segoe UI Semibold"/>
        </w:rPr>
        <w:t xml:space="preserve">, která uvádí seznam tzv. </w:t>
      </w:r>
      <w:r w:rsidRPr="0060631E">
        <w:rPr>
          <w:rFonts w:ascii="Segoe UI Semibold" w:hAnsi="Segoe UI Semibold" w:cs="Segoe UI Semibold"/>
        </w:rPr>
        <w:t>centráln</w:t>
      </w:r>
      <w:r w:rsidR="00EE5F4D">
        <w:rPr>
          <w:rFonts w:ascii="Segoe UI Semibold" w:hAnsi="Segoe UI Semibold" w:cs="Segoe UI Semibold"/>
        </w:rPr>
        <w:t>ích funkčních schopností lidí.</w:t>
      </w:r>
    </w:p>
    <w:p w14:paraId="237EF4A6" w14:textId="77777777" w:rsidR="00E879D0" w:rsidRPr="0060631E" w:rsidRDefault="00E879D0" w:rsidP="001C0675">
      <w:pPr>
        <w:spacing w:after="0"/>
        <w:jc w:val="both"/>
        <w:rPr>
          <w:rFonts w:ascii="Segoe UI Semibold" w:hAnsi="Segoe UI Semibold" w:cs="Segoe UI Semibold"/>
        </w:rPr>
      </w:pPr>
    </w:p>
    <w:p w14:paraId="587C4724" w14:textId="47C19DB2" w:rsidR="00E879D0" w:rsidRPr="0060631E" w:rsidRDefault="00EE5F4D" w:rsidP="001C0675">
      <w:pPr>
        <w:jc w:val="both"/>
        <w:rPr>
          <w:rFonts w:ascii="Segoe UI Semibold" w:hAnsi="Segoe UI Semibold" w:cs="Segoe UI Semibold"/>
        </w:rPr>
      </w:pPr>
      <w:r>
        <w:rPr>
          <w:rFonts w:ascii="Segoe UI Semibold" w:hAnsi="Segoe UI Semibold" w:cs="Segoe UI Semibold"/>
        </w:rPr>
        <w:t xml:space="preserve">1. ŽIVOT- </w:t>
      </w:r>
      <w:r w:rsidR="00E879D0" w:rsidRPr="0060631E">
        <w:rPr>
          <w:rFonts w:ascii="Segoe UI Semibold" w:hAnsi="Segoe UI Semibold" w:cs="Segoe UI Semibold"/>
        </w:rPr>
        <w:t xml:space="preserve">být schopen prožít život normální délky, neumřít předčasně nebo za okolností, kdy je cena života znehodnocena. </w:t>
      </w:r>
    </w:p>
    <w:p w14:paraId="32C20AD1" w14:textId="77777777" w:rsidR="00E879D0" w:rsidRPr="0060631E" w:rsidRDefault="00E879D0" w:rsidP="001C0675">
      <w:pPr>
        <w:jc w:val="both"/>
        <w:rPr>
          <w:rFonts w:ascii="Segoe UI Semibold" w:hAnsi="Segoe UI Semibold" w:cs="Segoe UI Semibold"/>
        </w:rPr>
      </w:pPr>
      <w:r w:rsidRPr="0060631E">
        <w:rPr>
          <w:rFonts w:ascii="Segoe UI Semibold" w:hAnsi="Segoe UI Semibold" w:cs="Segoe UI Semibold"/>
        </w:rPr>
        <w:t xml:space="preserve">2. TĚLESNÉ ZDRAVÍ A INTEGRITA – mít možnost těšit se dobrému zdraví, včetně zdravé reprodukční schopnosti; mít k dispozici přiměřenou péči; mít přiměřené přístřeší. </w:t>
      </w:r>
    </w:p>
    <w:p w14:paraId="404473C4" w14:textId="77777777" w:rsidR="0060631E" w:rsidRDefault="00E879D0" w:rsidP="001C0675">
      <w:pPr>
        <w:jc w:val="both"/>
        <w:rPr>
          <w:rFonts w:ascii="Segoe UI Semibold" w:hAnsi="Segoe UI Semibold" w:cs="Segoe UI Semibold"/>
        </w:rPr>
      </w:pPr>
      <w:r w:rsidRPr="0060631E">
        <w:rPr>
          <w:rFonts w:ascii="Segoe UI Semibold" w:hAnsi="Segoe UI Semibold" w:cs="Segoe UI Semibold"/>
        </w:rPr>
        <w:t xml:space="preserve">3. TĚLESNÁ INTEGRITA – mít možnost volného pohybu z místa na místo; mít zajištěno zabezpečení před narušením, mít možnost sexuálního uspokojení a volby v otázkách reprodukce. </w:t>
      </w:r>
    </w:p>
    <w:p w14:paraId="5925CC7D" w14:textId="49C907FE" w:rsidR="00E879D0" w:rsidRPr="0060631E" w:rsidRDefault="00E879D0" w:rsidP="001C0675">
      <w:pPr>
        <w:jc w:val="both"/>
        <w:rPr>
          <w:rFonts w:ascii="Segoe UI Semibold" w:hAnsi="Segoe UI Semibold" w:cs="Segoe UI Semibold"/>
        </w:rPr>
      </w:pPr>
      <w:r w:rsidRPr="0060631E">
        <w:rPr>
          <w:rFonts w:ascii="Segoe UI Semibold" w:hAnsi="Segoe UI Semibold" w:cs="Segoe UI Semibold"/>
        </w:rPr>
        <w:t xml:space="preserve">4. SMYSLY, PŘEDSTAVIVOST A MYŠLENÍ – moci používat své smysly, představivost, myšlení a rozum – pomocí přiměřeného vzdělání, které zahrnuje gramotnost a základní matematický a vědecký výcvik; moci vyjadřovat sebevyjádření – náboženské, literární, hudební atd., a to dle vlastní volby; mít záruky svobody s ohledem na projev politický i umělecký; mít možnost zažít příjemné zkušenosti a vyvarovat se bolesti, která není nezbytná. </w:t>
      </w:r>
    </w:p>
    <w:p w14:paraId="1A22CC13" w14:textId="77777777" w:rsidR="00E879D0" w:rsidRPr="0060631E" w:rsidRDefault="00E879D0" w:rsidP="001C0675">
      <w:pPr>
        <w:jc w:val="both"/>
        <w:rPr>
          <w:rFonts w:ascii="Segoe UI Semibold" w:hAnsi="Segoe UI Semibold" w:cs="Segoe UI Semibold"/>
        </w:rPr>
      </w:pPr>
      <w:r w:rsidRPr="0060631E">
        <w:rPr>
          <w:rFonts w:ascii="Segoe UI Semibold" w:hAnsi="Segoe UI Semibold" w:cs="Segoe UI Semibold"/>
        </w:rPr>
        <w:t xml:space="preserve">5. CITY – mít možnost navazovat vztahy k věcem i lidem mimo sebe; obecně řečeno – milovat, tesknit, prožívat touhu, vděčnost a ospravedlnitelný hněv. </w:t>
      </w:r>
    </w:p>
    <w:p w14:paraId="43FBC7A0" w14:textId="77777777" w:rsidR="00E879D0" w:rsidRPr="0060631E" w:rsidRDefault="00E879D0" w:rsidP="001C0675">
      <w:pPr>
        <w:jc w:val="both"/>
        <w:rPr>
          <w:rFonts w:ascii="Segoe UI Semibold" w:hAnsi="Segoe UI Semibold" w:cs="Segoe UI Semibold"/>
        </w:rPr>
      </w:pPr>
      <w:r w:rsidRPr="0060631E">
        <w:rPr>
          <w:rFonts w:ascii="Segoe UI Semibold" w:hAnsi="Segoe UI Semibold" w:cs="Segoe UI Semibold"/>
        </w:rPr>
        <w:t xml:space="preserve">6. PRAKTICKÉ UVAŽOVÁNÍ – být schopen formulovat určité pojetí dobra, aktivně plánovat svůj život a kriticky tuto činnost reflektovat.  </w:t>
      </w:r>
    </w:p>
    <w:p w14:paraId="2D260CFC" w14:textId="77777777" w:rsidR="00E879D0" w:rsidRPr="0060631E" w:rsidRDefault="00E879D0" w:rsidP="001C0675">
      <w:pPr>
        <w:spacing w:after="0"/>
        <w:jc w:val="both"/>
        <w:rPr>
          <w:rFonts w:ascii="Segoe UI Semibold" w:hAnsi="Segoe UI Semibold" w:cs="Segoe UI Semibold"/>
        </w:rPr>
      </w:pPr>
      <w:r w:rsidRPr="0060631E">
        <w:rPr>
          <w:rFonts w:ascii="Segoe UI Semibold" w:hAnsi="Segoe UI Semibold" w:cs="Segoe UI Semibold"/>
        </w:rPr>
        <w:t xml:space="preserve">7. VZTAHY </w:t>
      </w:r>
    </w:p>
    <w:p w14:paraId="27CCDA71" w14:textId="2A9D6BBB" w:rsidR="00E879D0" w:rsidRPr="0060631E" w:rsidRDefault="00EE5F4D" w:rsidP="001C0675">
      <w:pPr>
        <w:jc w:val="both"/>
        <w:rPr>
          <w:rFonts w:ascii="Segoe UI Semibold" w:hAnsi="Segoe UI Semibold" w:cs="Segoe UI Semibold"/>
        </w:rPr>
      </w:pPr>
      <w:r>
        <w:rPr>
          <w:rFonts w:ascii="Segoe UI Semibold" w:hAnsi="Segoe UI Semibold" w:cs="Segoe UI Semibold"/>
        </w:rPr>
        <w:t>a) M</w:t>
      </w:r>
      <w:r w:rsidR="00E879D0" w:rsidRPr="0060631E">
        <w:rPr>
          <w:rFonts w:ascii="Segoe UI Semibold" w:hAnsi="Segoe UI Semibold" w:cs="Segoe UI Semibold"/>
        </w:rPr>
        <w:t xml:space="preserve">ožnost žít s ostatními a ve směřování k nim, uznávat a projevovat zájem o ostatní lidské bytosti; být schopen vžít se do situace druhého a být v těchto situacích schopen soucítění; mít schopnost být spravedlivý i přátelský.  </w:t>
      </w:r>
    </w:p>
    <w:p w14:paraId="78E4F20C" w14:textId="775FC32D" w:rsidR="00E879D0" w:rsidRPr="0060631E" w:rsidRDefault="00EE5F4D" w:rsidP="001C0675">
      <w:pPr>
        <w:jc w:val="both"/>
        <w:rPr>
          <w:rFonts w:ascii="Segoe UI Semibold" w:hAnsi="Segoe UI Semibold" w:cs="Segoe UI Semibold"/>
        </w:rPr>
      </w:pPr>
      <w:r>
        <w:rPr>
          <w:rFonts w:ascii="Segoe UI Semibold" w:hAnsi="Segoe UI Semibold" w:cs="Segoe UI Semibold"/>
        </w:rPr>
        <w:t>b) M</w:t>
      </w:r>
      <w:r w:rsidR="00E879D0" w:rsidRPr="0060631E">
        <w:rPr>
          <w:rFonts w:ascii="Segoe UI Semibold" w:hAnsi="Segoe UI Semibold" w:cs="Segoe UI Semibold"/>
        </w:rPr>
        <w:t xml:space="preserve">ít sociální rámec pro vytvoření sebeúcty a nebýt ponižován; mít možnost, aby se s člověkem zacházelo jako s důstojnou bytostí, jejíž cena je stejná jako cena ostatních. </w:t>
      </w:r>
    </w:p>
    <w:p w14:paraId="02269DC4" w14:textId="77777777" w:rsidR="00E879D0" w:rsidRPr="0060631E" w:rsidRDefault="00E879D0" w:rsidP="001C0675">
      <w:pPr>
        <w:jc w:val="both"/>
        <w:rPr>
          <w:rFonts w:ascii="Segoe UI Semibold" w:hAnsi="Segoe UI Semibold" w:cs="Segoe UI Semibold"/>
        </w:rPr>
      </w:pPr>
      <w:r w:rsidRPr="0060631E">
        <w:rPr>
          <w:rFonts w:ascii="Segoe UI Semibold" w:hAnsi="Segoe UI Semibold" w:cs="Segoe UI Semibold"/>
        </w:rPr>
        <w:t>8. JINÉ ŽIVÉ BYTOSTI – mít možnost prožívat vztah ke zvířatům, rostlinám a světu přírody a osobního zaujetí jimi.</w:t>
      </w:r>
    </w:p>
    <w:p w14:paraId="1E7F0ECB" w14:textId="77777777" w:rsidR="00E879D0" w:rsidRPr="0060631E" w:rsidRDefault="00E879D0" w:rsidP="001C0675">
      <w:pPr>
        <w:jc w:val="both"/>
        <w:rPr>
          <w:rFonts w:ascii="Segoe UI Semibold" w:hAnsi="Segoe UI Semibold" w:cs="Segoe UI Semibold"/>
        </w:rPr>
      </w:pPr>
      <w:r w:rsidRPr="0060631E">
        <w:rPr>
          <w:rFonts w:ascii="Segoe UI Semibold" w:hAnsi="Segoe UI Semibold" w:cs="Segoe UI Semibold"/>
        </w:rPr>
        <w:t xml:space="preserve">9. HRA – mít možnost smát se, hrát si a těšit se z oddychových činností. </w:t>
      </w:r>
    </w:p>
    <w:p w14:paraId="0B674A22" w14:textId="77777777" w:rsidR="00E879D0" w:rsidRPr="0060631E" w:rsidRDefault="00E879D0" w:rsidP="001C0675">
      <w:pPr>
        <w:spacing w:after="0"/>
        <w:jc w:val="both"/>
        <w:rPr>
          <w:rFonts w:ascii="Segoe UI Semibold" w:hAnsi="Segoe UI Semibold" w:cs="Segoe UI Semibold"/>
        </w:rPr>
      </w:pPr>
      <w:r w:rsidRPr="0060631E">
        <w:rPr>
          <w:rFonts w:ascii="Segoe UI Semibold" w:hAnsi="Segoe UI Semibold" w:cs="Segoe UI Semibold"/>
        </w:rPr>
        <w:t>10. KONTROLA NAD SVÝM OKOLÍM</w:t>
      </w:r>
    </w:p>
    <w:p w14:paraId="1493B04E" w14:textId="4CC7680A" w:rsidR="00E879D0" w:rsidRPr="0060631E" w:rsidRDefault="00E879D0" w:rsidP="001C0675">
      <w:pPr>
        <w:jc w:val="both"/>
        <w:rPr>
          <w:rFonts w:ascii="Segoe UI Semibold" w:hAnsi="Segoe UI Semibold" w:cs="Segoe UI Semibold"/>
        </w:rPr>
      </w:pPr>
      <w:r w:rsidRPr="0060631E">
        <w:rPr>
          <w:rFonts w:ascii="Segoe UI Semibold" w:hAnsi="Segoe UI Semibold" w:cs="Segoe UI Semibold"/>
        </w:rPr>
        <w:t xml:space="preserve">a) Politická – mít možnost efektivně se účastnit politických rozhodnutí, která ovládají lidský život; mít právo na politickou angažovanost, ochranu svobody projevu a sdružování. </w:t>
      </w:r>
    </w:p>
    <w:p w14:paraId="00DF4B6D" w14:textId="3673A518" w:rsidR="00E879D0" w:rsidRDefault="00E879D0" w:rsidP="001C0675">
      <w:pPr>
        <w:spacing w:after="0"/>
        <w:jc w:val="both"/>
        <w:rPr>
          <w:rFonts w:ascii="Segoe UI Semibold" w:hAnsi="Segoe UI Semibold" w:cs="Segoe UI Semibold"/>
        </w:rPr>
      </w:pPr>
      <w:r w:rsidRPr="0060631E">
        <w:rPr>
          <w:rFonts w:ascii="Segoe UI Semibold" w:hAnsi="Segoe UI Semibold" w:cs="Segoe UI Semibold"/>
        </w:rPr>
        <w:t xml:space="preserve">b) Hmotná – mít možnost vlastnit majetek (movitý i nemovitý); mít právo hledat zaměstnání na rovném základě s ostatními; nebýt vystavován nezákonné prohlídce a zabavení vlastnictví. </w:t>
      </w:r>
    </w:p>
    <w:p w14:paraId="1B5A0D7B" w14:textId="77777777" w:rsidR="006A3D8F" w:rsidRPr="0060631E" w:rsidRDefault="006A3D8F" w:rsidP="001C0675">
      <w:pPr>
        <w:spacing w:after="0"/>
        <w:jc w:val="both"/>
        <w:rPr>
          <w:rFonts w:ascii="Segoe UI Semibold" w:hAnsi="Segoe UI Semibold" w:cs="Segoe UI Semibold"/>
        </w:rPr>
      </w:pPr>
    </w:p>
    <w:p w14:paraId="1568C742" w14:textId="2EF7A6D5" w:rsidR="00477075" w:rsidRPr="0060631E" w:rsidRDefault="00E879D0" w:rsidP="001C0675">
      <w:pPr>
        <w:spacing w:after="0"/>
        <w:jc w:val="both"/>
        <w:rPr>
          <w:rFonts w:ascii="Segoe UI Semibold" w:hAnsi="Segoe UI Semibold" w:cs="Segoe UI Semibold"/>
        </w:rPr>
      </w:pPr>
      <w:r w:rsidRPr="006A3D8F">
        <w:rPr>
          <w:rFonts w:ascii="Segoe UI Semibold" w:hAnsi="Segoe UI Semibold" w:cs="Segoe UI Semibold"/>
          <w:b/>
          <w:bCs/>
        </w:rPr>
        <w:t>Zdroj</w:t>
      </w:r>
      <w:r w:rsidRPr="0060631E">
        <w:rPr>
          <w:rFonts w:ascii="Segoe UI Semibold" w:hAnsi="Segoe UI Semibold" w:cs="Segoe UI Semibold"/>
        </w:rPr>
        <w:t>: Světové dějiny lid</w:t>
      </w:r>
      <w:r w:rsidR="00777146">
        <w:rPr>
          <w:rFonts w:ascii="Segoe UI Semibold" w:hAnsi="Segoe UI Semibold" w:cs="Segoe UI Semibold"/>
        </w:rPr>
        <w:t>stva 3. díl, 3. kapitola – Změny ve</w:t>
      </w:r>
      <w:r w:rsidRPr="0060631E">
        <w:rPr>
          <w:rFonts w:ascii="Segoe UI Semibold" w:hAnsi="Segoe UI Semibold" w:cs="Segoe UI Semibold"/>
        </w:rPr>
        <w:t xml:space="preserve"> 21. století, s</w:t>
      </w:r>
      <w:r w:rsidR="00777146">
        <w:rPr>
          <w:rFonts w:ascii="Segoe UI Semibold" w:hAnsi="Segoe UI Semibold" w:cs="Segoe UI Semibold"/>
        </w:rPr>
        <w:t>tr. 203–204</w:t>
      </w:r>
    </w:p>
    <w:sectPr w:rsidR="00477075" w:rsidRPr="0060631E" w:rsidSect="006F7B8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68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CE99DB" w14:textId="77777777" w:rsidR="0097126D" w:rsidRDefault="0097126D" w:rsidP="006F7B83">
      <w:pPr>
        <w:spacing w:after="0"/>
      </w:pPr>
      <w:r>
        <w:separator/>
      </w:r>
    </w:p>
  </w:endnote>
  <w:endnote w:type="continuationSeparator" w:id="0">
    <w:p w14:paraId="42966B56" w14:textId="77777777" w:rsidR="0097126D" w:rsidRDefault="0097126D" w:rsidP="006F7B8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altName w:val="Courier New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emibold">
    <w:altName w:val="Arial"/>
    <w:panose1 w:val="020B0702040204020203"/>
    <w:charset w:val="EE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0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0C4B1" w14:textId="77777777" w:rsidR="0012463F" w:rsidRDefault="0012463F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49F69C" w14:textId="77777777" w:rsidR="0012463F" w:rsidRDefault="0012463F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FDE757" w14:textId="77777777" w:rsidR="0012463F" w:rsidRDefault="0012463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4202DE" w14:textId="77777777" w:rsidR="0097126D" w:rsidRDefault="0097126D" w:rsidP="006F7B83">
      <w:pPr>
        <w:spacing w:after="0"/>
      </w:pPr>
      <w:r>
        <w:separator/>
      </w:r>
    </w:p>
  </w:footnote>
  <w:footnote w:type="continuationSeparator" w:id="0">
    <w:p w14:paraId="5C32EF2F" w14:textId="77777777" w:rsidR="0097126D" w:rsidRDefault="0097126D" w:rsidP="006F7B8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4D6328" w14:textId="77777777" w:rsidR="0012463F" w:rsidRDefault="0012463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BE3DCB" w14:textId="6DFEFC89" w:rsidR="006F7B83" w:rsidRPr="00F6009F" w:rsidRDefault="0097126D" w:rsidP="00477075">
    <w:pPr>
      <w:pStyle w:val="Zhlav"/>
      <w:spacing w:line="276" w:lineRule="auto"/>
      <w:jc w:val="right"/>
      <w:rPr>
        <w:rFonts w:ascii="Segoe UI Semibold" w:hAnsi="Segoe UI Semibold" w:cs="Segoe UI Semibold"/>
        <w:b/>
        <w:bCs/>
        <w:sz w:val="24"/>
        <w:szCs w:val="24"/>
      </w:rPr>
    </w:pPr>
    <w:r>
      <w:pict w14:anchorId="272AC06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1" o:spid="_x0000_i1025" type="#_x0000_t75" style="width:4.7pt;height:27.1pt;visibility:visible;mso-wrap-style:square" o:bullet="t">
          <v:imagedata r:id="rId1" o:title=""/>
        </v:shape>
      </w:pict>
    </w:r>
    <w:r w:rsidR="006F7B83" w:rsidRPr="006F7B83">
      <w:rPr>
        <w:b/>
        <w:bCs/>
      </w:rPr>
      <w:t xml:space="preserve">       </w:t>
    </w:r>
    <w:r w:rsidR="00E879D0">
      <w:rPr>
        <w:rFonts w:ascii="Segoe UI Semibold" w:hAnsi="Segoe UI Semibold" w:cs="Segoe UI Semibold"/>
        <w:b/>
        <w:bCs/>
        <w:sz w:val="44"/>
        <w:szCs w:val="44"/>
      </w:rPr>
      <w:t>Vznik a vývoj člověka</w:t>
    </w:r>
    <w:r w:rsidR="0012463F">
      <w:rPr>
        <w:rFonts w:ascii="Segoe UI Semibold" w:hAnsi="Segoe UI Semibold" w:cs="Segoe UI Semibold"/>
        <w:b/>
        <w:bCs/>
        <w:sz w:val="44"/>
        <w:szCs w:val="44"/>
      </w:rPr>
      <w:t xml:space="preserve"> </w:t>
    </w:r>
    <w:r w:rsidR="006F7B83">
      <w:rPr>
        <w:rFonts w:ascii="Segoe UI Semibold" w:hAnsi="Segoe UI Semibold" w:cs="Segoe UI Semibold"/>
        <w:b/>
        <w:bCs/>
        <w:sz w:val="44"/>
        <w:szCs w:val="44"/>
      </w:rPr>
      <w:tab/>
    </w:r>
    <w:r w:rsidR="00E879D0">
      <w:rPr>
        <w:rFonts w:ascii="Segoe UI Semibold" w:hAnsi="Segoe UI Semibold" w:cs="Segoe UI Semibold"/>
        <w:b/>
        <w:bCs/>
        <w:sz w:val="24"/>
        <w:szCs w:val="24"/>
      </w:rPr>
      <w:t>10_priloha1_D_PR_vznik_a_vyvoj_cloveka</w:t>
    </w:r>
  </w:p>
  <w:p w14:paraId="49E07AC1" w14:textId="77777777" w:rsidR="0012463F" w:rsidRPr="006F7B83" w:rsidRDefault="0012463F" w:rsidP="0012463F">
    <w:pPr>
      <w:pStyle w:val="Zhlav"/>
      <w:rPr>
        <w:b/>
        <w:bCs/>
      </w:rPr>
    </w:pPr>
  </w:p>
  <w:p w14:paraId="3F64D2B5" w14:textId="77777777" w:rsidR="0012463F" w:rsidRPr="006F7B83" w:rsidRDefault="0012463F">
    <w:pPr>
      <w:pStyle w:val="Zhlav"/>
      <w:rPr>
        <w:b/>
        <w:bCs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C046CA" w14:textId="77777777" w:rsidR="0012463F" w:rsidRDefault="0012463F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TA2NLc0NzcwMjAxNTBR0lEKTi0uzszPAykwrAUARGoQ6CwAAAA="/>
  </w:docVars>
  <w:rsids>
    <w:rsidRoot w:val="00F6009F"/>
    <w:rsid w:val="0012463F"/>
    <w:rsid w:val="00184E34"/>
    <w:rsid w:val="001C0675"/>
    <w:rsid w:val="00477075"/>
    <w:rsid w:val="00490F85"/>
    <w:rsid w:val="005448CB"/>
    <w:rsid w:val="005744F2"/>
    <w:rsid w:val="00590C61"/>
    <w:rsid w:val="0060631E"/>
    <w:rsid w:val="006A3D8F"/>
    <w:rsid w:val="006F7B83"/>
    <w:rsid w:val="00705E4F"/>
    <w:rsid w:val="00777146"/>
    <w:rsid w:val="007C34F7"/>
    <w:rsid w:val="0091282F"/>
    <w:rsid w:val="0097126D"/>
    <w:rsid w:val="009E0B0A"/>
    <w:rsid w:val="00A1495C"/>
    <w:rsid w:val="00A45B91"/>
    <w:rsid w:val="00A563A3"/>
    <w:rsid w:val="00AD28AA"/>
    <w:rsid w:val="00AE1FE0"/>
    <w:rsid w:val="00AE3A7A"/>
    <w:rsid w:val="00AF476B"/>
    <w:rsid w:val="00B51470"/>
    <w:rsid w:val="00CD40D3"/>
    <w:rsid w:val="00D7422D"/>
    <w:rsid w:val="00D85E78"/>
    <w:rsid w:val="00E879D0"/>
    <w:rsid w:val="00EE5F4D"/>
    <w:rsid w:val="00F366C7"/>
    <w:rsid w:val="00F55434"/>
    <w:rsid w:val="00F6009F"/>
    <w:rsid w:val="00F97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870032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D28AA"/>
    <w:pPr>
      <w:spacing w:after="120" w:line="240" w:lineRule="auto"/>
    </w:pPr>
    <w:rPr>
      <w:lang w:val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F7B83"/>
    <w:pPr>
      <w:tabs>
        <w:tab w:val="center" w:pos="4513"/>
        <w:tab w:val="right" w:pos="9026"/>
      </w:tabs>
      <w:spacing w:after="0"/>
    </w:pPr>
    <w:rPr>
      <w:lang w:val="en-NZ"/>
    </w:rPr>
  </w:style>
  <w:style w:type="character" w:customStyle="1" w:styleId="ZhlavChar">
    <w:name w:val="Záhlaví Char"/>
    <w:basedOn w:val="Standardnpsmoodstavce"/>
    <w:link w:val="Zhlav"/>
    <w:uiPriority w:val="99"/>
    <w:rsid w:val="006F7B83"/>
  </w:style>
  <w:style w:type="paragraph" w:styleId="Zpat">
    <w:name w:val="footer"/>
    <w:basedOn w:val="Normln"/>
    <w:link w:val="ZpatChar"/>
    <w:uiPriority w:val="99"/>
    <w:unhideWhenUsed/>
    <w:rsid w:val="006F7B83"/>
    <w:pPr>
      <w:tabs>
        <w:tab w:val="center" w:pos="4513"/>
        <w:tab w:val="right" w:pos="9026"/>
      </w:tabs>
      <w:spacing w:after="0"/>
    </w:pPr>
    <w:rPr>
      <w:lang w:val="en-NZ"/>
    </w:rPr>
  </w:style>
  <w:style w:type="character" w:customStyle="1" w:styleId="ZpatChar">
    <w:name w:val="Zápatí Char"/>
    <w:basedOn w:val="Standardnpsmoodstavce"/>
    <w:link w:val="Zpat"/>
    <w:uiPriority w:val="99"/>
    <w:rsid w:val="006F7B83"/>
  </w:style>
  <w:style w:type="paragraph" w:styleId="Textbubliny">
    <w:name w:val="Balloon Text"/>
    <w:basedOn w:val="Normln"/>
    <w:link w:val="TextbublinyChar"/>
    <w:uiPriority w:val="99"/>
    <w:semiHidden/>
    <w:unhideWhenUsed/>
    <w:rsid w:val="00AD28AA"/>
    <w:pPr>
      <w:spacing w:after="0"/>
    </w:pPr>
    <w:rPr>
      <w:rFonts w:ascii="Segoe UI" w:hAnsi="Segoe UI" w:cs="Segoe UI"/>
      <w:sz w:val="18"/>
      <w:szCs w:val="18"/>
      <w:lang w:val="en-NZ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D28AA"/>
    <w:rPr>
      <w:rFonts w:ascii="Segoe UI" w:hAnsi="Segoe UI" w:cs="Segoe UI"/>
      <w:sz w:val="18"/>
      <w:szCs w:val="18"/>
    </w:rPr>
  </w:style>
  <w:style w:type="table" w:styleId="Mkatabulky">
    <w:name w:val="Table Grid"/>
    <w:basedOn w:val="Normlntabulka"/>
    <w:uiPriority w:val="59"/>
    <w:rsid w:val="00AD28AA"/>
    <w:pPr>
      <w:spacing w:after="0" w:line="240" w:lineRule="auto"/>
    </w:pPr>
    <w:rPr>
      <w:lang w:val="cs-CZ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AD28AA"/>
    <w:rPr>
      <w:sz w:val="18"/>
      <w:szCs w:val="18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D28AA"/>
    <w:rPr>
      <w:sz w:val="24"/>
      <w:szCs w:val="24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D28AA"/>
    <w:rPr>
      <w:sz w:val="24"/>
      <w:szCs w:val="24"/>
      <w:lang w:val="cs-CZ"/>
    </w:rPr>
  </w:style>
  <w:style w:type="character" w:styleId="Hypertextovodkaz">
    <w:name w:val="Hyperlink"/>
    <w:basedOn w:val="Standardnpsmoodstavce"/>
    <w:uiPriority w:val="99"/>
    <w:unhideWhenUsed/>
    <w:rsid w:val="00AD28AA"/>
    <w:rPr>
      <w:color w:val="0563C1" w:themeColor="hyperlink"/>
      <w:u w:val="single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9E0B0A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D28AA"/>
    <w:pPr>
      <w:spacing w:after="120" w:line="240" w:lineRule="auto"/>
    </w:pPr>
    <w:rPr>
      <w:lang w:val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F7B83"/>
    <w:pPr>
      <w:tabs>
        <w:tab w:val="center" w:pos="4513"/>
        <w:tab w:val="right" w:pos="9026"/>
      </w:tabs>
      <w:spacing w:after="0"/>
    </w:pPr>
    <w:rPr>
      <w:lang w:val="en-NZ"/>
    </w:rPr>
  </w:style>
  <w:style w:type="character" w:customStyle="1" w:styleId="ZhlavChar">
    <w:name w:val="Záhlaví Char"/>
    <w:basedOn w:val="Standardnpsmoodstavce"/>
    <w:link w:val="Zhlav"/>
    <w:uiPriority w:val="99"/>
    <w:rsid w:val="006F7B83"/>
  </w:style>
  <w:style w:type="paragraph" w:styleId="Zpat">
    <w:name w:val="footer"/>
    <w:basedOn w:val="Normln"/>
    <w:link w:val="ZpatChar"/>
    <w:uiPriority w:val="99"/>
    <w:unhideWhenUsed/>
    <w:rsid w:val="006F7B83"/>
    <w:pPr>
      <w:tabs>
        <w:tab w:val="center" w:pos="4513"/>
        <w:tab w:val="right" w:pos="9026"/>
      </w:tabs>
      <w:spacing w:after="0"/>
    </w:pPr>
    <w:rPr>
      <w:lang w:val="en-NZ"/>
    </w:rPr>
  </w:style>
  <w:style w:type="character" w:customStyle="1" w:styleId="ZpatChar">
    <w:name w:val="Zápatí Char"/>
    <w:basedOn w:val="Standardnpsmoodstavce"/>
    <w:link w:val="Zpat"/>
    <w:uiPriority w:val="99"/>
    <w:rsid w:val="006F7B83"/>
  </w:style>
  <w:style w:type="paragraph" w:styleId="Textbubliny">
    <w:name w:val="Balloon Text"/>
    <w:basedOn w:val="Normln"/>
    <w:link w:val="TextbublinyChar"/>
    <w:uiPriority w:val="99"/>
    <w:semiHidden/>
    <w:unhideWhenUsed/>
    <w:rsid w:val="00AD28AA"/>
    <w:pPr>
      <w:spacing w:after="0"/>
    </w:pPr>
    <w:rPr>
      <w:rFonts w:ascii="Segoe UI" w:hAnsi="Segoe UI" w:cs="Segoe UI"/>
      <w:sz w:val="18"/>
      <w:szCs w:val="18"/>
      <w:lang w:val="en-NZ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D28AA"/>
    <w:rPr>
      <w:rFonts w:ascii="Segoe UI" w:hAnsi="Segoe UI" w:cs="Segoe UI"/>
      <w:sz w:val="18"/>
      <w:szCs w:val="18"/>
    </w:rPr>
  </w:style>
  <w:style w:type="table" w:styleId="Mkatabulky">
    <w:name w:val="Table Grid"/>
    <w:basedOn w:val="Normlntabulka"/>
    <w:uiPriority w:val="59"/>
    <w:rsid w:val="00AD28AA"/>
    <w:pPr>
      <w:spacing w:after="0" w:line="240" w:lineRule="auto"/>
    </w:pPr>
    <w:rPr>
      <w:lang w:val="cs-CZ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AD28AA"/>
    <w:rPr>
      <w:sz w:val="18"/>
      <w:szCs w:val="18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D28AA"/>
    <w:rPr>
      <w:sz w:val="24"/>
      <w:szCs w:val="24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D28AA"/>
    <w:rPr>
      <w:sz w:val="24"/>
      <w:szCs w:val="24"/>
      <w:lang w:val="cs-CZ"/>
    </w:rPr>
  </w:style>
  <w:style w:type="character" w:styleId="Hypertextovodkaz">
    <w:name w:val="Hyperlink"/>
    <w:basedOn w:val="Standardnpsmoodstavce"/>
    <w:uiPriority w:val="99"/>
    <w:unhideWhenUsed/>
    <w:rsid w:val="00AD28AA"/>
    <w:rPr>
      <w:color w:val="0563C1" w:themeColor="hyperlink"/>
      <w:u w:val="single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9E0B0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175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86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eruh\Desktop\Metodick&#225;%20p&#345;&#237;ru&#269;ka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AE9F29-EC90-4605-A3D0-6FDED693FB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36</TotalTime>
  <Pages>1</Pages>
  <Words>352</Words>
  <Characters>2079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Veronika Hypšová</dc:creator>
  <cp:keywords/>
  <dc:description/>
  <cp:lastModifiedBy>Karin Majerová</cp:lastModifiedBy>
  <cp:revision>12</cp:revision>
  <dcterms:created xsi:type="dcterms:W3CDTF">2020-11-27T08:26:00Z</dcterms:created>
  <dcterms:modified xsi:type="dcterms:W3CDTF">2021-02-19T10:34:00Z</dcterms:modified>
</cp:coreProperties>
</file>